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56" w:rsidRPr="00BB4E56" w:rsidRDefault="00BB4E56" w:rsidP="00BB4E56">
      <w:pPr>
        <w:shd w:val="clear" w:color="auto" w:fill="F5F5F5"/>
        <w:spacing w:before="100" w:beforeAutospacing="1" w:after="100" w:afterAutospacing="1" w:line="312" w:lineRule="atLeast"/>
        <w:ind w:left="74" w:firstLine="777"/>
        <w:contextualSpacing/>
        <w:jc w:val="both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</w:pPr>
      <w:r w:rsidRPr="00BB4E56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 xml:space="preserve">Указ Президента Российской Федерации от 15 мая 2008 г. N 797 "О неотложных мерах по ликвидации административных ограничений при осуществлении предпринимательской деятельности" </w:t>
      </w:r>
    </w:p>
    <w:p w:rsid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b/>
          <w:sz w:val="24"/>
          <w:lang w:eastAsia="ru-RU"/>
        </w:rPr>
        <w:t>Опубликовано 17 мая 2008 г. Вступает в силу с момента подписания 15 мая 2008 г.</w:t>
      </w:r>
      <w:r w:rsidRPr="00BB4E5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целях ликвидации административных ограничений при осуществлении предпринимательской деятельности, в первую очередь в сфере малого и среднего предпринимательства, </w:t>
      </w:r>
      <w:r w:rsidRPr="00BB4E5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постановляю: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1. Правительству Российской Федерации: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а) в 2-месячный срок разработать и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усиление гарантий защиты прав юридических лиц и индивидуальных предпринимателей при осуществлении государственного контроля (надзора);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проведение планового мероприятия по контролю (в том числе по отдельным видам лицензионного контроля) в отношении одного юридического лица или индивидуального предпринимателя каждым органом государственного контроля (надзора) не более чем один раз в три года (кроме налогового контроля);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проведение внеплановых мероприятий по контролю в отношении субъектов малого и среднего предпринимательства только в целях выявления нарушений, представляющих непосредственную угрозу жизни или здоровью людей, по согласованию с прокурором субъекта Российской Федерации;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преимущественно уведомительный порядок начала предпринимательской деятельности, сокращение количества разрешительных документов, необходимых для ее осуществления, замену (в основном) обязательной сертификации декларированием производителем качества выпускаемой продукции;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замену лицензирования отдельных видов деятельности обязательным страхованием ответственности или предоставлением финансовых гарантий;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исключение </w:t>
      </w:r>
      <w:proofErr w:type="spellStart"/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внепроцессуальных</w:t>
      </w:r>
      <w:proofErr w:type="spellEnd"/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прав органов внутренних дел Российской Федерации, касающихся проверок деятельности субъектов малого и среднего предпринимательства, а также возможности составления должностными лицами этих органов протоколов об административных правонарушениях в области предпринимательской деятельности;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наделение органов государственной власти субъектов Российской Федерации правом определять порядок предоставления субъектам малого и среднего предпринимательства, в том числе занимающимся социально значимыми видами деятельности, помещений в аренду на долгосрочной основе (в том числе по льготным ставкам арендной платы) за счет специально выделенных для этой цели помещений и (или) порядок продажи в собственность субъектов малого и среднего предпринимательства арендуемых ими не</w:t>
      </w:r>
      <w:proofErr w:type="gramEnd"/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менее трех лет помещений с возможностью рассрочки оплаты и без проведения аукциона;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б) до 1 сентября 2008 г. утвердить план мероприятий, направленных на существенное упрощение и удешевление процедуры присоединения к электрическим сетям объектов, необходимых для осуществления деятельности субъектами малого и </w:t>
      </w: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среднего предпринимательства, и до 1 июля 2009 г. представить в установленном порядке доклад о реализации плана мероприятий;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в) внести предложения по приведению актов Президента Российской Федерации в соответствие с настоящим Указом;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г) привести свои акты в соответствие с настоящим Указом;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spellStart"/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д</w:t>
      </w:r>
      <w:proofErr w:type="spellEnd"/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) обеспечить приведение актов федеральных органов исполнительной власти в соответствие с настоящим Указом.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2. Полномочным представителям Президента Российской Федерации в федеральных округах,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а) обеспечить приведение нормативных правовых актов субъектов Российской Федерации и муниципальных правовых актов в части, касающейся административных ограничений при осуществлении предпринимательской деятельности и избыточного контроля (надзора) за деятельностью субъектов малого и среднего предпринимательства, в соответствие с законодательством Российской Федерации;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б) до 1 августа 2008 г. представить в установленном порядке доклады о проделанной работе.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3. </w:t>
      </w:r>
      <w:proofErr w:type="gramStart"/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Полномочным представителям Президента Российской Федерации в федеральных округах в целях координации деятельности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 муниципальных образований в сфере малого и среднего предпринимательства образовать советы по содействию развитию малого и среднего предпринимательства с включением в их состав представителей общественных объединений субъектов малого и среднего предпринимательства.</w:t>
      </w:r>
      <w:proofErr w:type="gramEnd"/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4.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предпринимательства, с привлечением к их работе представителей субъектов малого и среднего предпринимательства и (или) их общественных объединений.</w:t>
      </w: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BB4E56">
        <w:rPr>
          <w:rFonts w:ascii="Times New Roman" w:eastAsia="Times New Roman" w:hAnsi="Times New Roman" w:cs="Times New Roman"/>
          <w:sz w:val="24"/>
          <w:szCs w:val="18"/>
          <w:lang w:eastAsia="ru-RU"/>
        </w:rPr>
        <w:t>5. Настоящий Указ вступает в силу со дня его подписания.</w:t>
      </w:r>
    </w:p>
    <w:p w:rsid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BB4E56" w:rsidRPr="00BB4E56" w:rsidRDefault="00BB4E56" w:rsidP="00BB4E56">
      <w:pPr>
        <w:shd w:val="clear" w:color="auto" w:fill="FFFFFF"/>
        <w:spacing w:before="100" w:beforeAutospacing="1" w:after="100" w:afterAutospacing="1" w:line="312" w:lineRule="atLeast"/>
        <w:ind w:left="74" w:firstLine="777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BB4E56">
        <w:rPr>
          <w:rFonts w:ascii="Arial" w:eastAsia="Times New Roman" w:hAnsi="Arial" w:cs="Arial"/>
          <w:b/>
          <w:bCs/>
          <w:sz w:val="18"/>
          <w:lang w:eastAsia="ru-RU"/>
        </w:rPr>
        <w:t>Президент Российской Федерации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BB4E56">
        <w:rPr>
          <w:rFonts w:ascii="Arial" w:eastAsia="Times New Roman" w:hAnsi="Arial" w:cs="Arial"/>
          <w:b/>
          <w:bCs/>
          <w:sz w:val="18"/>
          <w:lang w:eastAsia="ru-RU"/>
        </w:rPr>
        <w:t>Д. Медведев</w:t>
      </w:r>
    </w:p>
    <w:p w:rsidR="00B31E27" w:rsidRDefault="00B31E27" w:rsidP="00BB4E56">
      <w:pPr>
        <w:spacing w:before="100" w:beforeAutospacing="1" w:after="100" w:afterAutospacing="1"/>
        <w:ind w:left="74" w:firstLine="777"/>
        <w:contextualSpacing/>
        <w:jc w:val="both"/>
      </w:pPr>
    </w:p>
    <w:sectPr w:rsidR="00B31E27" w:rsidSect="00BB4E5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6D" w:rsidRDefault="000E1E6D" w:rsidP="00BB4E56">
      <w:pPr>
        <w:spacing w:after="0" w:line="240" w:lineRule="auto"/>
      </w:pPr>
      <w:r>
        <w:separator/>
      </w:r>
    </w:p>
  </w:endnote>
  <w:endnote w:type="continuationSeparator" w:id="0">
    <w:p w:rsidR="000E1E6D" w:rsidRDefault="000E1E6D" w:rsidP="00BB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6D" w:rsidRDefault="000E1E6D" w:rsidP="00BB4E56">
      <w:pPr>
        <w:spacing w:after="0" w:line="240" w:lineRule="auto"/>
      </w:pPr>
      <w:r>
        <w:separator/>
      </w:r>
    </w:p>
  </w:footnote>
  <w:footnote w:type="continuationSeparator" w:id="0">
    <w:p w:rsidR="000E1E6D" w:rsidRDefault="000E1E6D" w:rsidP="00BB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2614"/>
      <w:docPartObj>
        <w:docPartGallery w:val="Page Numbers (Top of Page)"/>
        <w:docPartUnique/>
      </w:docPartObj>
    </w:sdtPr>
    <w:sdtContent>
      <w:p w:rsidR="00BB4E56" w:rsidRDefault="00BB4E56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4E56" w:rsidRDefault="00BB4E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42A"/>
    <w:multiLevelType w:val="multilevel"/>
    <w:tmpl w:val="02C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56"/>
    <w:rsid w:val="00030DC6"/>
    <w:rsid w:val="000E1E6D"/>
    <w:rsid w:val="00735669"/>
    <w:rsid w:val="00B31E27"/>
    <w:rsid w:val="00BB4E56"/>
    <w:rsid w:val="00FD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7"/>
  </w:style>
  <w:style w:type="paragraph" w:styleId="1">
    <w:name w:val="heading 1"/>
    <w:basedOn w:val="a"/>
    <w:link w:val="10"/>
    <w:uiPriority w:val="9"/>
    <w:qFormat/>
    <w:rsid w:val="00BB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text1">
    <w:name w:val="maintext1"/>
    <w:basedOn w:val="a0"/>
    <w:rsid w:val="00BB4E56"/>
    <w:rPr>
      <w:vanish w:val="0"/>
      <w:webHidden w:val="0"/>
      <w:sz w:val="18"/>
      <w:szCs w:val="18"/>
      <w:specVanish w:val="0"/>
    </w:rPr>
  </w:style>
  <w:style w:type="character" w:styleId="a3">
    <w:name w:val="Strong"/>
    <w:basedOn w:val="a0"/>
    <w:uiPriority w:val="22"/>
    <w:qFormat/>
    <w:rsid w:val="00BB4E56"/>
    <w:rPr>
      <w:b/>
      <w:bCs/>
    </w:rPr>
  </w:style>
  <w:style w:type="paragraph" w:styleId="a4">
    <w:name w:val="header"/>
    <w:basedOn w:val="a"/>
    <w:link w:val="a5"/>
    <w:uiPriority w:val="99"/>
    <w:unhideWhenUsed/>
    <w:rsid w:val="00BB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E56"/>
  </w:style>
  <w:style w:type="paragraph" w:styleId="a6">
    <w:name w:val="footer"/>
    <w:basedOn w:val="a"/>
    <w:link w:val="a7"/>
    <w:uiPriority w:val="99"/>
    <w:semiHidden/>
    <w:unhideWhenUsed/>
    <w:rsid w:val="00BB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4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89537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8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2011-01-31T10:53:00Z</dcterms:created>
  <dcterms:modified xsi:type="dcterms:W3CDTF">2011-01-31T10:55:00Z</dcterms:modified>
</cp:coreProperties>
</file>